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DE4262">
        <w:rPr>
          <w:rFonts w:ascii="標楷體" w:eastAsia="標楷體" w:hAnsi="標楷體" w:cs="標楷體"/>
          <w:b/>
          <w:sz w:val="28"/>
          <w:szCs w:val="28"/>
        </w:rPr>
        <w:t>1</w:t>
      </w:r>
      <w:r w:rsidR="00DE766D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61F38"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01F11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DE42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DE766D" w:rsidRPr="00137DCE" w:rsidRDefault="00DE766D" w:rsidP="00DE766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DE766D" w:rsidRDefault="00DE766D" w:rsidP="00DE766D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B71EFA">
        <w:rPr>
          <w:rFonts w:ascii="標楷體" w:eastAsia="標楷體" w:hAnsi="標楷體" w:cs="標楷體" w:hint="eastAsia"/>
          <w:b/>
          <w:u w:val="single"/>
        </w:rPr>
        <w:t>詩情畫意</w:t>
      </w:r>
      <w:r w:rsidRPr="00137DCE">
        <w:rPr>
          <w:rFonts w:ascii="標楷體" w:eastAsia="標楷體" w:hAnsi="標楷體" w:cs="標楷體" w:hint="eastAsia"/>
          <w:u w:val="single"/>
        </w:rPr>
        <w:t xml:space="preserve">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DE766D" w:rsidRPr="00137DCE" w:rsidRDefault="00DE766D" w:rsidP="00DE766D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94631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4C18D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4C18D0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4C18D0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F01F11" w:rsidRPr="006135C0" w:rsidRDefault="00944246" w:rsidP="00B71EFA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b"/>
        <w:tblW w:w="14639" w:type="dxa"/>
        <w:tblLook w:val="04A0" w:firstRow="1" w:lastRow="0" w:firstColumn="1" w:lastColumn="0" w:noHBand="0" w:noVBand="1"/>
      </w:tblPr>
      <w:tblGrid>
        <w:gridCol w:w="1384"/>
        <w:gridCol w:w="1488"/>
        <w:gridCol w:w="2327"/>
        <w:gridCol w:w="3366"/>
        <w:gridCol w:w="555"/>
        <w:gridCol w:w="1194"/>
        <w:gridCol w:w="1276"/>
        <w:gridCol w:w="1418"/>
        <w:gridCol w:w="1631"/>
      </w:tblGrid>
      <w:tr w:rsidR="00F01F11" w:rsidRPr="00B71EFA" w:rsidTr="002554CD">
        <w:trPr>
          <w:trHeight w:val="1220"/>
        </w:trPr>
        <w:tc>
          <w:tcPr>
            <w:tcW w:w="1384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88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327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B71EFA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3366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B71EFA">
              <w:rPr>
                <w:rFonts w:eastAsia="標楷體" w:hint="eastAsia"/>
                <w:sz w:val="22"/>
                <w:szCs w:val="22"/>
              </w:rPr>
              <w:t>單</w:t>
            </w:r>
            <w:r w:rsidRPr="00B71EFA">
              <w:rPr>
                <w:rFonts w:eastAsia="標楷體"/>
                <w:sz w:val="22"/>
                <w:szCs w:val="22"/>
              </w:rPr>
              <w:t>元</w:t>
            </w:r>
            <w:r w:rsidRPr="00B71EFA">
              <w:rPr>
                <w:rFonts w:eastAsia="標楷體" w:hint="eastAsia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sz w:val="22"/>
                <w:szCs w:val="22"/>
              </w:rPr>
              <w:t>主</w:t>
            </w:r>
            <w:r w:rsidRPr="00B71EFA">
              <w:rPr>
                <w:rFonts w:eastAsia="標楷體"/>
                <w:sz w:val="22"/>
                <w:szCs w:val="22"/>
              </w:rPr>
              <w:t>題</w:t>
            </w:r>
            <w:r w:rsidRPr="00B71EFA">
              <w:rPr>
                <w:rFonts w:eastAsia="標楷體" w:hint="eastAsia"/>
                <w:sz w:val="22"/>
                <w:szCs w:val="22"/>
              </w:rPr>
              <w:t>名</w:t>
            </w:r>
            <w:r w:rsidRPr="00B71EFA">
              <w:rPr>
                <w:rFonts w:eastAsia="標楷體"/>
                <w:sz w:val="22"/>
                <w:szCs w:val="22"/>
              </w:rPr>
              <w:t>稱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/>
                <w:sz w:val="22"/>
                <w:szCs w:val="22"/>
              </w:rPr>
              <w:t>與</w:t>
            </w:r>
            <w:r w:rsidRPr="00B71EFA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555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1194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418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01F11" w:rsidRPr="00B71EFA" w:rsidRDefault="00F01F11" w:rsidP="0088512B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F01F11" w:rsidRPr="00B71EFA" w:rsidRDefault="00F01F11" w:rsidP="0088512B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406302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06302" w:rsidRPr="00B71EFA" w:rsidRDefault="00406302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第二週</w:t>
            </w:r>
          </w:p>
        </w:tc>
        <w:tc>
          <w:tcPr>
            <w:tcW w:w="1488" w:type="dxa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國-E-B3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1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運用聲音和肢體動作，表現童詩的內容與情感。</w:t>
            </w:r>
          </w:p>
          <w:p w:rsidR="00406302" w:rsidRPr="00B71EFA" w:rsidRDefault="00406302" w:rsidP="002554CD">
            <w:pPr>
              <w:pStyle w:val="a7"/>
              <w:snapToGrid w:val="0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2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模仿詩句，寫出自己喜愛的遊戲特色。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【童詩創作】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活動一、動態朗讀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(一)請學生先逐句朗讀課文，再做動作(學生自由發揮)。</w:t>
            </w:r>
          </w:p>
          <w:p w:rsidR="00406302" w:rsidRPr="00B71EFA" w:rsidRDefault="00406302" w:rsidP="002554CD">
            <w:pPr>
              <w:tabs>
                <w:tab w:val="left" w:pos="2867"/>
              </w:tabs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秋千，秋千，陪我玩。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ab/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上上上，陪我上高山。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下下下，陪我到大海。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秋千，秋千，我的好朋友，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秋千，秋千，我們一起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玩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。</w:t>
            </w:r>
          </w:p>
          <w:p w:rsidR="00406302" w:rsidRPr="00B71EFA" w:rsidRDefault="00406302" w:rsidP="00B71EFA">
            <w:pPr>
              <w:ind w:left="550" w:hangingChars="250" w:hanging="55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(二)邀請學生上臺表演，並請學生說出動態朗讀的感受。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活動二、遊戲樂趣多</w:t>
            </w:r>
          </w:p>
          <w:p w:rsidR="00406302" w:rsidRPr="00B71EFA" w:rsidRDefault="00406302" w:rsidP="00B71EFA">
            <w:pPr>
              <w:pStyle w:val="a7"/>
              <w:ind w:leftChars="0" w:left="462" w:hangingChars="210" w:hanging="462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(一)請學生說出除了盪秋千以外，還喜歡玩的戶外遊戲名稱，教師將名稱寫在黑板上。</w:t>
            </w:r>
          </w:p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</w:rPr>
              <w:t>(二)教師說明盪秋千的特色是「上上下下」，請學生討論每種遊戲的一個特色，教師再將特色</w:t>
            </w:r>
            <w:r w:rsidRPr="00B71EFA">
              <w:rPr>
                <w:rFonts w:asciiTheme="minorEastAsia" w:eastAsiaTheme="minorEastAsia" w:hAnsiTheme="minorEastAsia" w:hint="eastAsia"/>
                <w:noProof/>
                <w:color w:val="auto"/>
                <w:kern w:val="2"/>
              </w:rPr>
              <w:lastRenderedPageBreak/>
              <w:t>寫在遊戲名稱的旁邊。例如：玩翹翹板──高高低低，溜滑梯──快快的、彎彎的，坐咖啡杯──轉來轉去，坐摩天輪──高高低低，玩滑水道──冰冰涼涼</w:t>
            </w:r>
            <w:r w:rsidRPr="00B71EFA">
              <w:rPr>
                <w:rFonts w:asciiTheme="minorEastAsia" w:eastAsiaTheme="minorEastAsia" w:hAnsiTheme="minorEastAsia"/>
                <w:noProof/>
                <w:color w:val="auto"/>
                <w:kern w:val="2"/>
              </w:rPr>
              <w:t>……。</w:t>
            </w:r>
          </w:p>
        </w:tc>
        <w:tc>
          <w:tcPr>
            <w:tcW w:w="555" w:type="dxa"/>
            <w:vAlign w:val="center"/>
          </w:tcPr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‧康軒國語一上課程：第三課 秋千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【</w:t>
            </w:r>
            <w:r w:rsidRPr="00B71EFA">
              <w:rPr>
                <w:rFonts w:asciiTheme="minorEastAsia" w:eastAsiaTheme="minorEastAsia" w:hAnsiTheme="minorEastAsia"/>
                <w:sz w:val="22"/>
                <w:szCs w:val="22"/>
              </w:rPr>
              <w:t>人權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教育／人權重要主題】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/>
                <w:b/>
                <w:sz w:val="22"/>
                <w:szCs w:val="22"/>
              </w:rPr>
              <w:t>人E8</w:t>
            </w:r>
            <w:r w:rsidRPr="00B71EFA">
              <w:rPr>
                <w:rFonts w:asciiTheme="minorEastAsia" w:eastAsiaTheme="minorEastAsia" w:hAnsiTheme="minorEastAsia"/>
                <w:sz w:val="22"/>
                <w:szCs w:val="22"/>
              </w:rPr>
              <w:t>了解兒童對遊戲權利的需求。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06302" w:rsidRPr="00B71EFA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06302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06302" w:rsidRPr="00B71EFA" w:rsidRDefault="00406302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第三週</w:t>
            </w:r>
          </w:p>
        </w:tc>
        <w:tc>
          <w:tcPr>
            <w:tcW w:w="1488" w:type="dxa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國-E-B3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1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運用聲音和肢體動作，表現童詩的內容與情感。</w:t>
            </w:r>
          </w:p>
          <w:p w:rsidR="00406302" w:rsidRPr="00B71EFA" w:rsidRDefault="00406302" w:rsidP="002554CD">
            <w:pPr>
              <w:pStyle w:val="a7"/>
              <w:snapToGrid w:val="0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2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模仿詩句，寫出自己喜愛的遊戲特色。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【童詩創作】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活動三、詩句仿寫</w:t>
            </w:r>
          </w:p>
          <w:p w:rsidR="00406302" w:rsidRPr="00B71EFA" w:rsidRDefault="00406302" w:rsidP="00B71EFA">
            <w:pPr>
              <w:pStyle w:val="a7"/>
              <w:ind w:leftChars="0" w:left="462" w:hangingChars="210" w:hanging="462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(一)教師將課文部分詞語挖空，指導學生根據黑板上的討論結果，先選擇一樣遊戲特色填入空格處，接下來再完成句子的其他空格。（參見附錄童詩寫作單）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(二)教師邀請幾位自願發表作品的學生，朗讀詩句內容。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(三)師生一起討論作品的優缺點，並請學生自行修正。</w:t>
            </w:r>
          </w:p>
        </w:tc>
        <w:tc>
          <w:tcPr>
            <w:tcW w:w="555" w:type="dxa"/>
            <w:vAlign w:val="center"/>
          </w:tcPr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‧康軒國語一上課程：第三課 秋千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06302" w:rsidRPr="00B71EFA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06302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06302" w:rsidRPr="00B71EFA" w:rsidRDefault="00406302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第四週</w:t>
            </w:r>
          </w:p>
        </w:tc>
        <w:tc>
          <w:tcPr>
            <w:tcW w:w="1488" w:type="dxa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國-E-B3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327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1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運用聲音和肢體動作，表現童詩的內容與情感。</w:t>
            </w:r>
          </w:p>
          <w:p w:rsidR="00406302" w:rsidRPr="00B71EFA" w:rsidRDefault="00406302" w:rsidP="002554CD">
            <w:pPr>
              <w:pStyle w:val="a7"/>
              <w:snapToGrid w:val="0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2</w:t>
            </w:r>
            <w:r w:rsidRPr="00B71EFA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模仿詩句，寫出自己喜愛的遊戲特色。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3.欣賞他人作品，表達對作品的喜愛與支持。</w:t>
            </w:r>
          </w:p>
        </w:tc>
        <w:tc>
          <w:tcPr>
            <w:tcW w:w="3366" w:type="dxa"/>
            <w:vAlign w:val="center"/>
          </w:tcPr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【童詩創作】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活動三、詩句仿寫</w:t>
            </w:r>
          </w:p>
          <w:p w:rsidR="00406302" w:rsidRPr="00B71EFA" w:rsidRDefault="00406302" w:rsidP="002554CD">
            <w:pPr>
              <w:pStyle w:val="a7"/>
              <w:ind w:leftChars="0" w:left="0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(三)師生一起討論作品的優缺點，並請學生自行修正。</w:t>
            </w:r>
          </w:p>
          <w:p w:rsidR="00406302" w:rsidRPr="00B71EFA" w:rsidRDefault="00406302" w:rsidP="00B71EFA">
            <w:pPr>
              <w:pStyle w:val="a7"/>
              <w:ind w:leftChars="0" w:left="462" w:hangingChars="210" w:hanging="462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(四)請學生畫上插圖，教師巡視行間，給予學生個別指導。</w:t>
            </w:r>
          </w:p>
          <w:p w:rsidR="00406302" w:rsidRPr="00B71EFA" w:rsidRDefault="00406302" w:rsidP="00B71EFA">
            <w:pPr>
              <w:pStyle w:val="a7"/>
              <w:ind w:leftChars="0" w:left="462" w:hangingChars="210" w:hanging="462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(五)完成後將學生作品展示在教室內，鼓勵學生自行閱讀、欣賞，並給予五個圓點貼紙，請學生貼在喜歡的作品上。</w:t>
            </w:r>
          </w:p>
        </w:tc>
        <w:tc>
          <w:tcPr>
            <w:tcW w:w="555" w:type="dxa"/>
            <w:vAlign w:val="center"/>
          </w:tcPr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‧康軒國語一上課程：第三課 秋千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</w:tc>
        <w:tc>
          <w:tcPr>
            <w:tcW w:w="1631" w:type="dxa"/>
          </w:tcPr>
          <w:p w:rsidR="00406302" w:rsidRPr="00B71EFA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06302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第五週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Style w:val="05C100"/>
                <w:rFonts w:asciiTheme="minorEastAsia" w:eastAsiaTheme="minorEastAsia" w:hAnsiTheme="minorEastAsia" w:hint="eastAsia"/>
                <w:color w:val="auto"/>
              </w:rPr>
              <w:t>國</w:t>
            </w:r>
            <w:r w:rsidRPr="00B71EFA">
              <w:rPr>
                <w:rStyle w:val="05C100"/>
                <w:rFonts w:asciiTheme="minorEastAsia" w:eastAsiaTheme="minorEastAsia" w:hAnsiTheme="minorEastAsia"/>
                <w:color w:val="auto"/>
              </w:rPr>
              <w:t>-E-B1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理解與運用本國語言、文字、肢體等各種訊息，在日常生活中學習體察他人的感受，並給予適當的回應，以達成溝通及互動的目標。</w:t>
            </w:r>
          </w:p>
          <w:p w:rsidR="00406302" w:rsidRPr="00B71EFA" w:rsidRDefault="00406302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</w:p>
        </w:tc>
        <w:tc>
          <w:tcPr>
            <w:tcW w:w="2327" w:type="dxa"/>
            <w:vAlign w:val="center"/>
          </w:tcPr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1.能依據書名或封面圖畫預測故事的內容。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2.能依據故事的訊息，表現適切的表情跟肢體語言。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【運動會圖畫小書】</w:t>
            </w:r>
          </w:p>
          <w:p w:rsidR="00406302" w:rsidRPr="00B71EFA" w:rsidRDefault="00406302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/>
                <w:color w:val="auto"/>
              </w:rPr>
              <w:t>一、引起動機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(一)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教師提問：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看著書名以及封面的圖片猜一猜，故事裡，有哪些參賽的小動物？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/>
                <w:color w:val="auto"/>
              </w:rPr>
              <w:t>2.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猜猜看，這些小動物發生什麼事？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(二)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鼓勵學童踴躍發言。</w:t>
            </w:r>
          </w:p>
          <w:p w:rsidR="00406302" w:rsidRPr="00B71EFA" w:rsidRDefault="00406302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/>
                <w:color w:val="auto"/>
              </w:rPr>
              <w:t>二、發展活動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(一)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教師導讀繪本。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(二)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教師邀請學童上臺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示範這些動作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(抬腿、伸展、仰臥起坐、折返跑)。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(三)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教師繼續導讀繪本：比賽開始了，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第一項比賽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是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跳遠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，</w:t>
            </w:r>
            <w:r w:rsidRPr="00B71EFA">
              <w:rPr>
                <w:rFonts w:asciiTheme="minorEastAsia" w:eastAsiaTheme="minorEastAsia" w:hAnsiTheme="minor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跳得比瓜葉蟲和螞蟻都要遠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……。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第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五項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比賽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比大聲……。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(四)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教師請五位學童進行立定跳遠比賽。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(五)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教師請五位學童進行大聲公比賽。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(六)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教師一邊繼續導讀繪本，一邊提問：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小蟲蟲運動會比賽了哪些項目？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B71EF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努力訓練體能，他練習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了哪些比賽項目？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B71EF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為什麼認為自己什麼都不拿手？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4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當</w:t>
            </w:r>
            <w:r w:rsidRPr="00B71EF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比賽輸了，傷心難過時，小蟲蟲們如何安慰他？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5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B71EFA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如果你看到</w:t>
            </w:r>
            <w:r w:rsidRPr="00B71EFA">
              <w:rPr>
                <w:rFonts w:asciiTheme="minorEastAsia" w:eastAsiaTheme="minorEastAsia" w:hAnsiTheme="minorEastAsia" w:hint="eastAsia"/>
                <w:color w:val="auto"/>
                <w:spacing w:val="-6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因為沒有得到金牌，失望傷心時，你會怎麼安慰他？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6</w:t>
            </w:r>
            <w:r w:rsidRPr="00B71EFA">
              <w:rPr>
                <w:rFonts w:asciiTheme="minorEastAsia" w:eastAsiaTheme="minorEastAsia" w:hAnsiTheme="minorEastAsia"/>
                <w:color w:val="auto"/>
              </w:rPr>
              <w:t>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為了明年的運動大會，</w:t>
            </w:r>
            <w:r w:rsidRPr="00B71EF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決定努力練習哪個項目？為什麼？</w:t>
            </w:r>
          </w:p>
        </w:tc>
        <w:tc>
          <w:tcPr>
            <w:tcW w:w="555" w:type="dxa"/>
            <w:vAlign w:val="center"/>
          </w:tcPr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06302" w:rsidRPr="00B71EFA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06302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第六週</w:t>
            </w:r>
          </w:p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Style w:val="05C100"/>
                <w:rFonts w:asciiTheme="minorEastAsia" w:eastAsiaTheme="minorEastAsia" w:hAnsiTheme="minorEastAsia" w:hint="eastAsia"/>
                <w:color w:val="auto"/>
              </w:rPr>
              <w:t>國</w:t>
            </w:r>
            <w:r w:rsidRPr="00B71EFA">
              <w:rPr>
                <w:rStyle w:val="05C100"/>
                <w:rFonts w:asciiTheme="minorEastAsia" w:eastAsiaTheme="minorEastAsia" w:hAnsiTheme="minorEastAsia"/>
                <w:color w:val="auto"/>
              </w:rPr>
              <w:t>-E-B1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理解與運用本國語言、文字、肢體等各種訊息，在日常生活中學習體察他人的感受，並給予適當的回應，以達成溝通及互動的目標。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1.能依據書名或封面圖畫預測故事的內容。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2.能依據故事的訊息，表現適切的表情跟肢體語言。</w:t>
            </w:r>
          </w:p>
          <w:p w:rsidR="00406302" w:rsidRPr="00B71EFA" w:rsidRDefault="00406302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06302" w:rsidRPr="00B71EFA" w:rsidRDefault="00406302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【運動會圖畫小書】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(七)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教師提問，分組討論：你覺得作者透過這個故事，想要告訴你什麼重要的事情？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(八)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各組上臺發表。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(九)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教師串聯歸納：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B71EF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安安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雖然一直受挫折，但是仍然認真努力於各項比賽，一直到最後才被大家發現：原來他「吃東西」最厲害！我們也要對於運動會每一項比賽都很認真努力。只要努力做每一件事，一定會被大家看見。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每個人的長處都不一樣，都有自己拿手的事。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對於不拿手的事，還是要試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一試，不要放棄。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比賽贏了，不驕傲，不會嘲笑表現不好的人。</w:t>
            </w:r>
          </w:p>
          <w:p w:rsidR="00406302" w:rsidRPr="00B71EFA" w:rsidRDefault="00406302" w:rsidP="00B71EFA">
            <w:pPr>
              <w:pStyle w:val="02A"/>
              <w:spacing w:line="340" w:lineRule="exact"/>
              <w:ind w:leftChars="150" w:left="580" w:hangingChars="100" w:hanging="220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ab/>
              <w:t>看到別人輸了，要陪伴他、安慰他。</w:t>
            </w:r>
          </w:p>
        </w:tc>
        <w:tc>
          <w:tcPr>
            <w:tcW w:w="555" w:type="dxa"/>
            <w:vAlign w:val="center"/>
          </w:tcPr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06302" w:rsidRPr="00B71EFA" w:rsidRDefault="00406302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06302" w:rsidRPr="00B71EFA" w:rsidRDefault="00406302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06302" w:rsidRPr="00B71EFA" w:rsidRDefault="00406302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06302" w:rsidRPr="00B71EFA" w:rsidRDefault="00406302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第七週</w:t>
            </w:r>
          </w:p>
        </w:tc>
        <w:tc>
          <w:tcPr>
            <w:tcW w:w="1488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Style w:val="05C100"/>
                <w:rFonts w:asciiTheme="minorEastAsia" w:eastAsiaTheme="minorEastAsia" w:hAnsiTheme="minorEastAsia" w:hint="eastAsia"/>
                <w:color w:val="auto"/>
              </w:rPr>
              <w:t>國</w:t>
            </w:r>
            <w:r w:rsidRPr="00B71EFA">
              <w:rPr>
                <w:rStyle w:val="05C100"/>
                <w:rFonts w:asciiTheme="minorEastAsia" w:eastAsiaTheme="minorEastAsia" w:hAnsiTheme="minorEastAsia"/>
                <w:color w:val="auto"/>
              </w:rPr>
              <w:t>-E-B1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理解與運用本國語言、文字、肢體等各種訊息，在日常生活中學習體察他人的感受，並給予適當的回應，以達成溝通及互動的目標。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1.能依據書名或封面圖畫預測故事的內容。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2.能依據故事的訊息，表現適切的表情跟肢體語言。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【運動會圖畫小書】</w:t>
            </w: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小書製作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教師準備一張A4的白紙，中間割一刀，摺成一本小書。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引導學生畫上自己能完成的運 動項目，並運用「我會…」、「我能夠…」的句型，完成故事。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6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引導學生畫上較為困難的運動項目，並運用「「我覺得…」、「我會試著…」…等句型完成故事。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第八週</w:t>
            </w:r>
          </w:p>
        </w:tc>
        <w:tc>
          <w:tcPr>
            <w:tcW w:w="1488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Style w:val="05C100"/>
                <w:rFonts w:asciiTheme="minorEastAsia" w:eastAsiaTheme="minorEastAsia" w:hAnsiTheme="minorEastAsia" w:hint="eastAsia"/>
                <w:color w:val="auto"/>
              </w:rPr>
              <w:t>國</w:t>
            </w:r>
            <w:r w:rsidRPr="00B71EFA">
              <w:rPr>
                <w:rStyle w:val="05C100"/>
                <w:rFonts w:asciiTheme="minorEastAsia" w:eastAsiaTheme="minorEastAsia" w:hAnsiTheme="minorEastAsia"/>
                <w:color w:val="auto"/>
              </w:rPr>
              <w:t>-E-B1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理解與運用本國語言、文字、肢體等各種訊息，在日常生活中學習體察他人的感受，並給予適當的回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1.能依據書名或封面圖畫預測故事的內容。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2.能依據故事的訊息，表現適切的表情跟肢體語言。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【運動會圖畫小書】</w:t>
            </w: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小書製作</w:t>
            </w: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引導學生畫上自己能完成的運 動項目，並運用「我會…」、「我能夠…」的句型，完成故事。</w:t>
            </w: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引導學生畫上較為困難的運動項目，並運用「「我覺得…」、「我會試著…」…等句型完成故事。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第九週</w:t>
            </w:r>
          </w:p>
        </w:tc>
        <w:tc>
          <w:tcPr>
            <w:tcW w:w="1488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Style w:val="05C100"/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Style w:val="05C100"/>
                <w:rFonts w:asciiTheme="minorEastAsia" w:eastAsiaTheme="minorEastAsia" w:hAnsiTheme="minorEastAsia" w:hint="eastAsia"/>
                <w:color w:val="auto"/>
              </w:rPr>
              <w:t>國</w:t>
            </w:r>
            <w:r w:rsidRPr="00B71EFA">
              <w:rPr>
                <w:rStyle w:val="05C100"/>
                <w:rFonts w:asciiTheme="minorEastAsia" w:eastAsiaTheme="minorEastAsia" w:hAnsiTheme="minorEastAsia"/>
                <w:color w:val="auto"/>
              </w:rPr>
              <w:t>-E-B1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理解與運用本國語言、文字、肢體等各種訊息，在日常生活中學習體察他人的感受，並給予適當的回應，以達成溝通及互動的目標。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1.能依據書名或封面圖畫預測故事的內容。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2.能依據故事的訊息，表現適切的表情跟肢體語言。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3.能體察他人的感受，並運用適當的語言或肢體動作給予回應。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【運動會圖畫小書】</w:t>
            </w: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</w:p>
          <w:p w:rsidR="0042432C" w:rsidRPr="00B71EFA" w:rsidRDefault="0042432C" w:rsidP="002554CD">
            <w:pPr>
              <w:pStyle w:val="02A"/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小書發表會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學生輪流上台發表。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同儕互評，給與優點和可以再改進的建議。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教師總結。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繪本「小蟲蟲的金牌夢」</w:t>
            </w: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第十週</w:t>
            </w:r>
          </w:p>
        </w:tc>
        <w:tc>
          <w:tcPr>
            <w:tcW w:w="148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國-E-C3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 xml:space="preserve"> 能理解話語、詩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歌、故事的訊息，有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適切的表情跟肢體語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言。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2.透過影像傳達環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境教育從下紮根的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【影像教育】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b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活動一  影片欣賞</w:t>
            </w:r>
          </w:p>
          <w:p w:rsidR="0042432C" w:rsidRPr="00B71EFA" w:rsidRDefault="0042432C" w:rsidP="002554CD">
            <w:pPr>
              <w:numPr>
                <w:ilvl w:val="0"/>
                <w:numId w:val="8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教師指導學生認識我們所居住的地球，並透過大自然的過去與現在的變化，引導學生進入活動的主題。</w:t>
            </w:r>
          </w:p>
          <w:p w:rsidR="0042432C" w:rsidRPr="00B71EFA" w:rsidRDefault="0042432C" w:rsidP="002554CD">
            <w:pPr>
              <w:numPr>
                <w:ilvl w:val="0"/>
                <w:numId w:val="8"/>
              </w:numPr>
              <w:spacing w:line="400" w:lineRule="exact"/>
              <w:ind w:left="709" w:hanging="709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觀看動畫電影「</w:t>
            </w:r>
            <w:r w:rsidRPr="00B71EFA">
              <w:rPr>
                <w:rFonts w:asciiTheme="minorEastAsia" w:eastAsiaTheme="minorEastAsia" w:hAnsiTheme="minorEastAsia" w:cs="Arial"/>
                <w:kern w:val="0"/>
                <w:sz w:val="22"/>
                <w:szCs w:val="22"/>
              </w:rPr>
              <w:t>米芽米咕人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」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米芽米咕人影片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第十一週</w:t>
            </w:r>
          </w:p>
        </w:tc>
        <w:tc>
          <w:tcPr>
            <w:tcW w:w="148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國-E-C3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 xml:space="preserve"> 能理解話語、詩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歌、故事的訊息，有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適切的表情跟肢體語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言。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2.透過影像傳達環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境教育從下紮根的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【影像教育】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b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活動二  分組討論</w:t>
            </w:r>
          </w:p>
          <w:p w:rsidR="0042432C" w:rsidRPr="00B71EFA" w:rsidRDefault="0042432C" w:rsidP="002554CD">
            <w:pPr>
              <w:numPr>
                <w:ilvl w:val="0"/>
                <w:numId w:val="9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小女孩米芽的哪些表現值得我們學習?</w:t>
            </w:r>
          </w:p>
          <w:p w:rsidR="0042432C" w:rsidRPr="00B71EFA" w:rsidRDefault="0042432C" w:rsidP="002554CD">
            <w:pPr>
              <w:numPr>
                <w:ilvl w:val="0"/>
                <w:numId w:val="9"/>
              </w:numPr>
              <w:spacing w:line="400" w:lineRule="exact"/>
              <w:ind w:left="709" w:hanging="709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寂寞的阿丁和只想賺錢的爸爸應該如何改變?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9"/>
              </w:numPr>
              <w:spacing w:line="400" w:lineRule="exac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透過影片，引導小朋友探討人類的慾望對地球的影響?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米芽米咕人影片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第十二週</w:t>
            </w:r>
          </w:p>
        </w:tc>
        <w:tc>
          <w:tcPr>
            <w:tcW w:w="148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國-E-C3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1.</w:t>
            </w: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 xml:space="preserve"> 能理解話語、詩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歌、故事的訊息，有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適切的表情跟肢體語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bCs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bCs/>
                <w:color w:val="auto"/>
              </w:rPr>
              <w:t>言。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2.透過影像傳達環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境教育從下紮根的</w:t>
            </w:r>
          </w:p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理念。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【影像教育】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b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活動三  歸納統整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4"/>
              </w:numPr>
              <w:spacing w:line="400" w:lineRule="exact"/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教師根據學生討論的內容加以歸納並做總結。</w:t>
            </w:r>
          </w:p>
          <w:p w:rsidR="0042432C" w:rsidRPr="00B71EFA" w:rsidRDefault="0042432C" w:rsidP="002554CD">
            <w:pPr>
              <w:numPr>
                <w:ilvl w:val="0"/>
                <w:numId w:val="14"/>
              </w:numPr>
              <w:spacing w:line="400" w:lineRule="exact"/>
              <w:ind w:left="709" w:hanging="709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發下學習單，並請學生完成</w:t>
            </w:r>
            <w:r w:rsidRPr="00B71EFA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2554CD">
            <w:pPr>
              <w:spacing w:line="400" w:lineRule="exact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米芽米咕人影片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生E1 探討生活議題，培養思考的適當情意與態度。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第十三週</w:t>
            </w:r>
          </w:p>
        </w:tc>
        <w:tc>
          <w:tcPr>
            <w:tcW w:w="148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12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熟練部件與生字的關係。</w:t>
            </w:r>
          </w:p>
          <w:p w:rsidR="0042432C" w:rsidRPr="00B71EFA" w:rsidRDefault="0042432C" w:rsidP="002554CD">
            <w:pPr>
              <w:pStyle w:val="02A"/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【文字方程式】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1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教師提供這學期教過的部件，請學生利用這些部件嘗試拼出不同的字。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1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全班進行語文遊戲。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1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小組進行語文遊戲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1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利用競賽積分，增加趣味。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8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第十四週</w:t>
            </w:r>
          </w:p>
        </w:tc>
        <w:tc>
          <w:tcPr>
            <w:tcW w:w="148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327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1.熟練生字和語詞。</w:t>
            </w:r>
          </w:p>
        </w:tc>
        <w:tc>
          <w:tcPr>
            <w:tcW w:w="3366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【翻轉語詞撿紅點】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3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教師整理本學期教過的生字，製作成字卡。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3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教師說明規則：桌上有12張字卡，都是蓋住，猜拳贏的人先人先翻開一張，再翻第二張，如果這兩個字卡可以拼成語詞的，即可取走，如果不可以拼成，則再蓋起來。換第二人接著玩遊戲。</w:t>
            </w:r>
          </w:p>
        </w:tc>
        <w:tc>
          <w:tcPr>
            <w:tcW w:w="555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194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418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F01F11" w:rsidRDefault="00F01F11" w:rsidP="00B71EFA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DE766D" w:rsidRDefault="00DE766D" w:rsidP="00DE766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DE766D" w:rsidRPr="00137DCE" w:rsidRDefault="00DE766D" w:rsidP="00DE766D">
      <w:pPr>
        <w:jc w:val="both"/>
        <w:rPr>
          <w:rFonts w:eastAsia="標楷體"/>
          <w:b/>
          <w:kern w:val="0"/>
          <w:sz w:val="28"/>
        </w:rPr>
      </w:pPr>
    </w:p>
    <w:p w:rsidR="00DE766D" w:rsidRPr="00DE766D" w:rsidRDefault="00DE766D" w:rsidP="00DE766D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DE766D">
        <w:rPr>
          <w:rFonts w:ascii="標楷體" w:eastAsia="標楷體" w:hAnsi="標楷體" w:hint="eastAsia"/>
          <w:b/>
          <w:color w:val="000000"/>
        </w:rPr>
        <w:t>課</w:t>
      </w:r>
      <w:r w:rsidRPr="00DE766D">
        <w:rPr>
          <w:rFonts w:ascii="標楷體" w:eastAsia="標楷體" w:hAnsi="標楷體"/>
          <w:b/>
          <w:color w:val="000000"/>
        </w:rPr>
        <w:t>程類別：</w:t>
      </w:r>
      <w:r w:rsidRPr="00DE766D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DE766D" w:rsidRDefault="00DE766D" w:rsidP="00DE766D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 w:rsidRPr="00B71EFA">
        <w:rPr>
          <w:rFonts w:ascii="標楷體" w:eastAsia="標楷體" w:hAnsi="標楷體" w:cs="標楷體" w:hint="eastAsia"/>
          <w:b/>
          <w:u w:val="single"/>
        </w:rPr>
        <w:t>詩情畫意</w:t>
      </w:r>
      <w:r w:rsidRPr="00137DCE">
        <w:rPr>
          <w:rFonts w:ascii="標楷體" w:eastAsia="標楷體" w:hAnsi="標楷體" w:cs="標楷體" w:hint="eastAsia"/>
          <w:u w:val="single"/>
        </w:rPr>
        <w:t xml:space="preserve">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DE766D" w:rsidRPr="00137DCE" w:rsidRDefault="00DE766D" w:rsidP="00DE766D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DE766D" w:rsidRPr="00DE766D" w:rsidRDefault="00DE766D" w:rsidP="00DE766D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bookmarkStart w:id="0" w:name="_GoBack"/>
      <w:bookmarkEnd w:id="0"/>
      <w:r w:rsidRPr="00DE766D">
        <w:rPr>
          <w:rFonts w:ascii="標楷體" w:eastAsia="標楷體" w:hAnsi="標楷體" w:hint="eastAsia"/>
          <w:b/>
          <w:color w:val="000000"/>
        </w:rPr>
        <w:t>學習節數：</w:t>
      </w:r>
      <w:r w:rsidRPr="00DE766D">
        <w:rPr>
          <w:rFonts w:ascii="標楷體" w:eastAsia="標楷體" w:hAnsi="標楷體"/>
          <w:color w:val="000000"/>
        </w:rPr>
        <w:t>每週</w:t>
      </w:r>
      <w:r w:rsidRPr="00DE766D">
        <w:rPr>
          <w:rFonts w:ascii="標楷體" w:eastAsia="標楷體" w:hAnsi="標楷體" w:hint="eastAsia"/>
          <w:color w:val="000000"/>
        </w:rPr>
        <w:t>（1  ）節，</w:t>
      </w:r>
      <w:r w:rsidRPr="00DE766D">
        <w:rPr>
          <w:rFonts w:eastAsia="標楷體" w:hint="eastAsia"/>
          <w:color w:val="000000" w:themeColor="text1"/>
        </w:rPr>
        <w:t>實施</w:t>
      </w:r>
      <w:r w:rsidRPr="00DE766D">
        <w:rPr>
          <w:rFonts w:eastAsia="標楷體" w:hint="eastAsia"/>
          <w:color w:val="000000" w:themeColor="text1"/>
        </w:rPr>
        <w:t>(13</w:t>
      </w:r>
      <w:r w:rsidRPr="00DE766D">
        <w:rPr>
          <w:rFonts w:eastAsia="標楷體"/>
          <w:color w:val="000000" w:themeColor="text1"/>
        </w:rPr>
        <w:t>)</w:t>
      </w:r>
      <w:r w:rsidRPr="00DE766D">
        <w:rPr>
          <w:rFonts w:eastAsia="標楷體" w:hint="eastAsia"/>
          <w:color w:val="000000" w:themeColor="text1"/>
        </w:rPr>
        <w:t>週，共</w:t>
      </w:r>
      <w:r w:rsidRPr="00DE766D">
        <w:rPr>
          <w:rFonts w:eastAsia="標楷體" w:hint="eastAsia"/>
          <w:color w:val="000000" w:themeColor="text1"/>
        </w:rPr>
        <w:t>(13</w:t>
      </w:r>
      <w:r w:rsidRPr="00DE766D">
        <w:rPr>
          <w:rFonts w:eastAsia="標楷體"/>
          <w:color w:val="000000" w:themeColor="text1"/>
        </w:rPr>
        <w:t xml:space="preserve"> )</w:t>
      </w:r>
      <w:r w:rsidRPr="00DE766D">
        <w:rPr>
          <w:rFonts w:eastAsia="標楷體" w:hint="eastAsia"/>
          <w:color w:val="000000" w:themeColor="text1"/>
        </w:rPr>
        <w:t>節。</w:t>
      </w:r>
    </w:p>
    <w:p w:rsidR="00F01F11" w:rsidRPr="001811D0" w:rsidRDefault="00F01F11" w:rsidP="00B71EFA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Pr="001811D0">
        <w:rPr>
          <w:rFonts w:eastAsia="標楷體" w:hint="eastAsia"/>
          <w:b/>
        </w:rPr>
        <w:t>素養導</w:t>
      </w:r>
      <w:r w:rsidRPr="001811D0">
        <w:rPr>
          <w:rFonts w:eastAsia="標楷體"/>
          <w:b/>
        </w:rPr>
        <w:t>向</w:t>
      </w:r>
      <w:r w:rsidRPr="001811D0">
        <w:rPr>
          <w:rFonts w:eastAsia="標楷體" w:hint="eastAsia"/>
          <w:b/>
        </w:rPr>
        <w:t>教學規劃：</w:t>
      </w:r>
    </w:p>
    <w:tbl>
      <w:tblPr>
        <w:tblStyle w:val="ab"/>
        <w:tblW w:w="14639" w:type="dxa"/>
        <w:tblLook w:val="04A0" w:firstRow="1" w:lastRow="0" w:firstColumn="1" w:lastColumn="0" w:noHBand="0" w:noVBand="1"/>
      </w:tblPr>
      <w:tblGrid>
        <w:gridCol w:w="1364"/>
        <w:gridCol w:w="1438"/>
        <w:gridCol w:w="2219"/>
        <w:gridCol w:w="3734"/>
        <w:gridCol w:w="567"/>
        <w:gridCol w:w="851"/>
        <w:gridCol w:w="1269"/>
        <w:gridCol w:w="1566"/>
        <w:gridCol w:w="1631"/>
      </w:tblGrid>
      <w:tr w:rsidR="00F01F11" w:rsidRPr="00B71EFA" w:rsidTr="002554CD">
        <w:trPr>
          <w:trHeight w:val="1220"/>
        </w:trPr>
        <w:tc>
          <w:tcPr>
            <w:tcW w:w="1364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38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219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B71EFA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3734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B71EFA">
              <w:rPr>
                <w:rFonts w:eastAsia="標楷體" w:hint="eastAsia"/>
                <w:sz w:val="22"/>
                <w:szCs w:val="22"/>
              </w:rPr>
              <w:t>單</w:t>
            </w:r>
            <w:r w:rsidRPr="00B71EFA">
              <w:rPr>
                <w:rFonts w:eastAsia="標楷體"/>
                <w:sz w:val="22"/>
                <w:szCs w:val="22"/>
              </w:rPr>
              <w:t>元</w:t>
            </w:r>
            <w:r w:rsidRPr="00B71EFA">
              <w:rPr>
                <w:rFonts w:eastAsia="標楷體" w:hint="eastAsia"/>
                <w:sz w:val="22"/>
                <w:szCs w:val="22"/>
              </w:rPr>
              <w:t>/</w:t>
            </w:r>
            <w:r w:rsidRPr="00B71EFA">
              <w:rPr>
                <w:rFonts w:eastAsia="標楷體" w:hint="eastAsia"/>
                <w:sz w:val="22"/>
                <w:szCs w:val="22"/>
              </w:rPr>
              <w:t>主</w:t>
            </w:r>
            <w:r w:rsidRPr="00B71EFA">
              <w:rPr>
                <w:rFonts w:eastAsia="標楷體"/>
                <w:sz w:val="22"/>
                <w:szCs w:val="22"/>
              </w:rPr>
              <w:t>題</w:t>
            </w:r>
            <w:r w:rsidRPr="00B71EFA">
              <w:rPr>
                <w:rFonts w:eastAsia="標楷體" w:hint="eastAsia"/>
                <w:sz w:val="22"/>
                <w:szCs w:val="22"/>
              </w:rPr>
              <w:t>名</w:t>
            </w:r>
            <w:r w:rsidRPr="00B71EFA">
              <w:rPr>
                <w:rFonts w:eastAsia="標楷體"/>
                <w:sz w:val="22"/>
                <w:szCs w:val="22"/>
              </w:rPr>
              <w:t>稱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/>
                <w:sz w:val="22"/>
                <w:szCs w:val="22"/>
              </w:rPr>
              <w:t>與</w:t>
            </w:r>
            <w:r w:rsidRPr="00B71EFA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1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69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566" w:type="dxa"/>
            <w:vAlign w:val="center"/>
          </w:tcPr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F01F11" w:rsidRPr="00B71EFA" w:rsidRDefault="00F01F11" w:rsidP="0088512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01F11" w:rsidRPr="00B71EFA" w:rsidRDefault="00F01F11" w:rsidP="0088512B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F01F11" w:rsidRPr="00B71EFA" w:rsidRDefault="00F01F11" w:rsidP="0088512B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B71EFA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國-E-A3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運用國語文充實生活經驗，學習有步驟的規</w:t>
            </w:r>
            <w:r w:rsidRPr="00B71EFA">
              <w:rPr>
                <w:rFonts w:asciiTheme="minorEastAsia" w:eastAsiaTheme="minorEastAsia" w:hAnsiTheme="minorEastAsia" w:cs="標楷體" w:hint="eastAsia"/>
                <w:color w:val="auto"/>
                <w:kern w:val="2"/>
              </w:rPr>
              <w:t>畫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活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lastRenderedPageBreak/>
              <w:t>動和解決問題，並探索多元知能，培養創新精神，以增進生活適應力。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1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能聽寫出語詞。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能念出語語。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【生字賓果賽】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學生在16格的白紙上，老師念聽寫的題目，學生自行挑選格子自行書寫入。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教師用抽籤的方式，被抽中的學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生可以念一個自己寫的生字。其它學生如果有相同的可以圈出來。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先連成三線的即為贏家。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可以分組競賽，也可以兩人玩遊戲。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決問題。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國-E-A3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運用國語文充實生活經驗，學習有步驟的規</w:t>
            </w:r>
            <w:r w:rsidRPr="00B71EFA">
              <w:rPr>
                <w:rFonts w:asciiTheme="minorEastAsia" w:eastAsiaTheme="minorEastAsia" w:hAnsiTheme="minorEastAsia" w:cs="標楷體" w:hint="eastAsia"/>
                <w:color w:val="auto"/>
                <w:kern w:val="2"/>
              </w:rPr>
              <w:t>畫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活動和解決問題，並探索多元知能，培養創新精神，以增進生活適應力。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1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能念出語詞。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能用動作表達出語語意思。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【比手畫腳】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7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老師將語詞卡準備好，再準備音樂。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7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請學生傳語詞字卡，當音樂一停，學生停止動作，拿到詞詞卡者，就要準備比手畫腳的創意。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7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要如何用肢體動作或畫畫讓其他同學猜到正確解答，可以限學生從形、義表現創意，唯獨不出聲。只有三次機會，則公佈答案。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第四週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國-E-B1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0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能知道形容詞在語詞中的運用。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0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能念出完整的句子。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【形容詞翻翻樂】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9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在黑板上放置教過語詞、形容詞的字卡。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9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請學童上台翻開詞卡，並且利用形容詞和語詞做造句闖關。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19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發下學習單，請學生書寫下遊戲中的句子。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第五週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</w:t>
            </w: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lastRenderedPageBreak/>
              <w:t>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2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能說出完整的句子形容食物。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2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能依老師指定的文章片落畫下來。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【實在好味道】</w:t>
            </w:r>
          </w:p>
          <w:p w:rsidR="0042432C" w:rsidRPr="00B71EFA" w:rsidRDefault="0042432C" w:rsidP="00B71EFA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畫畫寫寫-創意珍珠味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1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品嘗「珍珠奶茶」，請學生喝之</w:t>
            </w: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lastRenderedPageBreak/>
              <w:t>前先觀察珍珠奶茶的外型，想一想可以用什麼語句來描寫。接著才能插吸管先聞味道，再吸一口嘗味道，最後，請造出句子。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1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老師念出一段文字「…珍珠蛋糕，也豆在鋪滿水果的塔皮上，隨意撒上一些波霸珍珠…請學生按照老師所念的文字將它畫出來。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懂得運用文本習得的知識解決問題。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第六週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1.能用完整的句子描寫出食物。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【實在好味道】</w:t>
            </w:r>
          </w:p>
          <w:p w:rsidR="0042432C" w:rsidRPr="00B71EFA" w:rsidRDefault="0042432C" w:rsidP="00B71EFA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畫畫寫寫-創意珍珠味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1"/>
              </w:numPr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利用想像力，設計一道創意珍珠味，利用畫畫和文字，介紹給大家。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第七週</w:t>
            </w: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1.能用完整的句子描寫出食物。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【實在好味道】</w:t>
            </w:r>
          </w:p>
          <w:p w:rsidR="0042432C" w:rsidRPr="00B71EFA" w:rsidRDefault="0042432C" w:rsidP="00B71EFA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畫畫寫寫-創意珍珠味</w:t>
            </w:r>
          </w:p>
          <w:p w:rsidR="0042432C" w:rsidRPr="00B71EFA" w:rsidRDefault="0042432C" w:rsidP="002554C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 w:hint="eastAsia"/>
                <w:color w:val="auto"/>
              </w:rPr>
              <w:t>利用想像力，設計一道創意珍珠味，利用畫畫和文字，介紹給大家。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第八週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國-E-A3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運用國語文充實生活經驗，學習有步驟的規</w:t>
            </w:r>
            <w:r w:rsidRPr="00B71EFA">
              <w:rPr>
                <w:rFonts w:asciiTheme="minorEastAsia" w:eastAsiaTheme="minorEastAsia" w:hAnsiTheme="minorEastAsia" w:cs="標楷體" w:hint="eastAsia"/>
                <w:color w:val="auto"/>
                <w:kern w:val="2"/>
              </w:rPr>
              <w:t>畫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活動和解決問題，並探索多元知能，培養創新精神，以增進生活適應力。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能專心聽故事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能將段落拼出完整的故事。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能畫出心智圖。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【玩拼圖找大意】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情境佈置：教師說故事。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將課文分段剪開，並編上號碼，裝入信封中，將信封交到各組手中。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限時五分鐘，請學生還原故事內容，並將紙上的編號，按照順序將號碼寫出。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並請各組學生認養一、二段，並討論出該段落中的重點為何？及看到這段會想要提問的問題為何？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利用心智圖，請學生發表討論出來的重點，畫下來。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第九週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國-E-A3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運用國語文充實生活經驗，學習有步驟的規</w:t>
            </w:r>
            <w:r w:rsidRPr="00B71EFA">
              <w:rPr>
                <w:rFonts w:asciiTheme="minorEastAsia" w:eastAsiaTheme="minorEastAsia" w:hAnsiTheme="minorEastAsia" w:cs="標楷體" w:hint="eastAsia"/>
                <w:color w:val="auto"/>
                <w:kern w:val="2"/>
              </w:rPr>
              <w:t>畫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活動和解決問題，並探索多元知能，培養創新精神，以增進生活適應力。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能專心聽故事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能將段落拼出完整的故事。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4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能畫出心智圖。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【玩拼圖找大意】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情境佈置：教師說故事。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將課文分段剪開，並編上號碼，裝入信封中，將信封交到各組手中。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限時五分鐘，請學生還原故事內容，並將紙上的編號，按照順序將號碼寫出。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並請各組學生認養一、二段，並討論出該段落中的重點為何？及看到這段會想要提問的問題為何？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3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利用心智圖，請學生發表討論出來的重點，畫下來。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國-E-C2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與他人互動時，能適切運用語文能力</w:t>
            </w: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lastRenderedPageBreak/>
              <w:t>表達個人想法，理解與包容不同意見，樂於參與學校及社區活動，體會團隊合作的重要性。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能專注聆聽。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6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能理解語詞中的詞性。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【恐怖三秒鐘的詞性大發】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老師準備快歌，並在教室中間放置圈詞卡。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抽出四位學生，請學生依循順時</w:t>
            </w: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鐘跑或比動作，當老師音樂一停，即跑到中間依老師所出的題目找出正確的圈詞卡（如：動詞），老師數三秒，搶到者到台前造句，其它學生則是該生回答不出正確解答時，即有搶答權。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5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再請學生檢視，字卡與詞性搭配是否正確。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第十一週</w:t>
            </w:r>
          </w:p>
        </w:tc>
        <w:tc>
          <w:tcPr>
            <w:tcW w:w="1438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國-E-C2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02A"/>
              <w:numPr>
                <w:ilvl w:val="0"/>
                <w:numId w:val="2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能拼出完整的字。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8"/>
              </w:numPr>
              <w:spacing w:line="36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能運用生字造詞。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【拼字遊戲】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將每個生字字卡，剪成片並裝袋。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請學生分組競賽，限時拼出完整的字。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當學生拼出完整的字卡時，同組學生可以一起大喊「完成了」。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並將所拼出的字，再細細分兩兩一組，討論並利用三個提示（是第一個提示範圍要最廣，慢慢的縮小提示範圍，以「眼」為例，第一個提示可以說「臉上有的器官」，若猜不出，則接著出二個提示「看東西需要用到的地方」還是猜不出則第三個提示「比在眼的地方」）請學生猜，猜出謎語者要將猜出的生字附帶說出部首及造詞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老師帶領他們運用身體的任一個部位（如鼻子）寫該生字，從中提醒學生應該注意的地方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寫出後再請全班同學搶答該字的造詞。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</w:pPr>
            <w:r w:rsidRPr="00B71EFA">
              <w:rPr>
                <w:rFonts w:asciiTheme="minorEastAsia" w:eastAsiaTheme="minorEastAsia" w:hAnsiTheme="minorEastAsia" w:cs="標楷體"/>
                <w:b/>
                <w:color w:val="auto"/>
                <w:kern w:val="2"/>
              </w:rPr>
              <w:t>國-E-C2</w:t>
            </w:r>
          </w:p>
          <w:p w:rsidR="0042432C" w:rsidRPr="00B71EFA" w:rsidRDefault="0042432C" w:rsidP="002554CD">
            <w:pPr>
              <w:pStyle w:val="02A"/>
              <w:spacing w:line="320" w:lineRule="exac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cs="標楷體"/>
                <w:color w:val="auto"/>
                <w:kern w:val="2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第十二週</w:t>
            </w: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國-E-B3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運用多重感官感受文藝之美，體驗生活中的美感</w:t>
            </w: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lastRenderedPageBreak/>
              <w:t>事物，並發展藝文創作與欣賞的基本素養。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a7"/>
              <w:numPr>
                <w:ilvl w:val="0"/>
                <w:numId w:val="30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能欣賞童詩。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30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能運用想像力創作句子。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【童詩創作】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教師朗讀「小蝸牛」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請學生想一想生活中可見的小昆蟲、居住環境、特性。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模仿童詩再創作。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楊喚童詩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</w:t>
            </w: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決問題。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第十三週</w:t>
            </w: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國-E-B3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2219" w:type="dxa"/>
            <w:vAlign w:val="center"/>
          </w:tcPr>
          <w:p w:rsidR="0042432C" w:rsidRPr="00B71EFA" w:rsidRDefault="0088512B" w:rsidP="002554CD">
            <w:pPr>
              <w:pStyle w:val="a7"/>
              <w:ind w:leftChars="0" w:left="36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1.</w:t>
            </w:r>
            <w:r w:rsidR="0042432C"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能欣賞童詩。</w:t>
            </w:r>
          </w:p>
          <w:p w:rsidR="0042432C" w:rsidRPr="00B71EFA" w:rsidRDefault="0088512B" w:rsidP="002554CD">
            <w:pPr>
              <w:pStyle w:val="a7"/>
              <w:ind w:leftChars="0" w:left="36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2.</w:t>
            </w:r>
            <w:r w:rsidR="0042432C"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能運用想像力創作句子。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【童詩創作】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模仿童詩再創作。</w:t>
            </w:r>
          </w:p>
          <w:p w:rsidR="0042432C" w:rsidRPr="00B71EFA" w:rsidRDefault="0042432C" w:rsidP="002554CD">
            <w:pPr>
              <w:pStyle w:val="02A"/>
              <w:numPr>
                <w:ilvl w:val="0"/>
                <w:numId w:val="29"/>
              </w:numPr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請學生上台分享。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楊喚童詩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閱E11 低年級：能在一般生活情境中，懂得運用文本習得的知識解決問題。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2432C" w:rsidRPr="00B71EFA" w:rsidTr="002554CD">
        <w:trPr>
          <w:trHeight w:val="761"/>
        </w:trPr>
        <w:tc>
          <w:tcPr>
            <w:tcW w:w="1364" w:type="dxa"/>
            <w:vAlign w:val="center"/>
          </w:tcPr>
          <w:p w:rsidR="0042432C" w:rsidRPr="00B71EFA" w:rsidRDefault="0042432C" w:rsidP="00DE4262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第十四週</w:t>
            </w:r>
          </w:p>
        </w:tc>
        <w:tc>
          <w:tcPr>
            <w:tcW w:w="1438" w:type="dxa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國-E-A2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2"/>
              </w:rPr>
            </w:pPr>
            <w:r w:rsidRPr="00B71EFA">
              <w:rPr>
                <w:rFonts w:asciiTheme="minorEastAsia" w:eastAsiaTheme="minorEastAsia" w:hAnsiTheme="minorEastAsia" w:cs="新細明體" w:hint="eastAsia"/>
                <w:kern w:val="0"/>
                <w:sz w:val="22"/>
                <w:szCs w:val="22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2219" w:type="dxa"/>
            <w:vAlign w:val="center"/>
          </w:tcPr>
          <w:p w:rsidR="0042432C" w:rsidRPr="00B71EFA" w:rsidRDefault="0042432C" w:rsidP="002554CD">
            <w:pPr>
              <w:pStyle w:val="a7"/>
              <w:numPr>
                <w:ilvl w:val="0"/>
                <w:numId w:val="31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能聽寫語詞。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31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能理解語詞的意思並運用語詞造句。</w:t>
            </w:r>
          </w:p>
        </w:tc>
        <w:tc>
          <w:tcPr>
            <w:tcW w:w="3734" w:type="dxa"/>
            <w:vAlign w:val="center"/>
          </w:tcPr>
          <w:p w:rsidR="0042432C" w:rsidRPr="00B71EFA" w:rsidRDefault="0042432C" w:rsidP="00B71EFA">
            <w:pPr>
              <w:pStyle w:val="02A"/>
              <w:spacing w:line="360" w:lineRule="exact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B71EFA">
              <w:rPr>
                <w:rFonts w:asciiTheme="minorEastAsia" w:eastAsiaTheme="minorEastAsia" w:hAnsiTheme="minorEastAsia" w:hint="eastAsia"/>
                <w:color w:val="auto"/>
              </w:rPr>
              <w:t>【語詞賓果賽】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1.學生在16格的白紙上，老師念聽寫的題目，學生自行挑選格子自行書寫入。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2.教師用抽籤的方式，被抽中的學生可以念一個自己寫的語詞。其它學生如果有相同的可以圈出來。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3.先連成三線的即為贏家。</w:t>
            </w:r>
          </w:p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4.可以分組競賽，也可以兩人玩遊戲。</w:t>
            </w:r>
          </w:p>
          <w:p w:rsidR="0042432C" w:rsidRPr="00B71EFA" w:rsidRDefault="0042432C" w:rsidP="002554CD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進階版玩法，請老師要求被抽中的學生要說出語詞的意思和造句才可以。</w:t>
            </w:r>
          </w:p>
        </w:tc>
        <w:tc>
          <w:tcPr>
            <w:tcW w:w="567" w:type="dxa"/>
            <w:vAlign w:val="center"/>
          </w:tcPr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69" w:type="dxa"/>
            <w:vAlign w:val="center"/>
          </w:tcPr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2432C" w:rsidRPr="00B71EFA" w:rsidRDefault="0042432C" w:rsidP="002554CD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2432C" w:rsidRPr="00B71EFA" w:rsidRDefault="0042432C" w:rsidP="00B71EFA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71EFA">
              <w:rPr>
                <w:rFonts w:asciiTheme="minorEastAsia" w:eastAsiaTheme="minorEastAsia" w:hAnsiTheme="minorEastAsia" w:hint="eastAsia"/>
                <w:sz w:val="22"/>
                <w:szCs w:val="22"/>
              </w:rPr>
              <w:t>同儕互評</w:t>
            </w:r>
          </w:p>
        </w:tc>
        <w:tc>
          <w:tcPr>
            <w:tcW w:w="1566" w:type="dxa"/>
            <w:vAlign w:val="center"/>
          </w:tcPr>
          <w:p w:rsidR="0042432C" w:rsidRPr="00B71EFA" w:rsidRDefault="0042432C" w:rsidP="002554C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31" w:type="dxa"/>
          </w:tcPr>
          <w:p w:rsidR="0042432C" w:rsidRPr="00B71EFA" w:rsidRDefault="0042432C" w:rsidP="002554C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F01F11" w:rsidRPr="00F01F11" w:rsidRDefault="00F01F11" w:rsidP="00FB7536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F01F11" w:rsidRPr="00F01F11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015" w:rsidRDefault="00EC2015">
      <w:r>
        <w:separator/>
      </w:r>
    </w:p>
  </w:endnote>
  <w:endnote w:type="continuationSeparator" w:id="0">
    <w:p w:rsidR="00EC2015" w:rsidRDefault="00EC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015" w:rsidRDefault="00EC2015">
      <w:r>
        <w:separator/>
      </w:r>
    </w:p>
  </w:footnote>
  <w:footnote w:type="continuationSeparator" w:id="0">
    <w:p w:rsidR="00EC2015" w:rsidRDefault="00EC2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122D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F06FF9"/>
    <w:multiLevelType w:val="hybridMultilevel"/>
    <w:tmpl w:val="DC401FE0"/>
    <w:lvl w:ilvl="0" w:tplc="11347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42211F"/>
    <w:multiLevelType w:val="hybridMultilevel"/>
    <w:tmpl w:val="DE0E6030"/>
    <w:lvl w:ilvl="0" w:tplc="DD84A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DB774C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771F0F"/>
    <w:multiLevelType w:val="hybridMultilevel"/>
    <w:tmpl w:val="9C5ABD0C"/>
    <w:lvl w:ilvl="0" w:tplc="E7B49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162DE3"/>
    <w:multiLevelType w:val="hybridMultilevel"/>
    <w:tmpl w:val="A288A31C"/>
    <w:lvl w:ilvl="0" w:tplc="2C88BB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475312"/>
    <w:multiLevelType w:val="hybridMultilevel"/>
    <w:tmpl w:val="E048E1B2"/>
    <w:lvl w:ilvl="0" w:tplc="A5E2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E457F0"/>
    <w:multiLevelType w:val="hybridMultilevel"/>
    <w:tmpl w:val="62D62980"/>
    <w:lvl w:ilvl="0" w:tplc="2F36B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4F713E"/>
    <w:multiLevelType w:val="hybridMultilevel"/>
    <w:tmpl w:val="A11C6088"/>
    <w:lvl w:ilvl="0" w:tplc="E5127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5A5528"/>
    <w:multiLevelType w:val="hybridMultilevel"/>
    <w:tmpl w:val="C4D81E06"/>
    <w:lvl w:ilvl="0" w:tplc="D9E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750335"/>
    <w:multiLevelType w:val="hybridMultilevel"/>
    <w:tmpl w:val="BB0AFDB8"/>
    <w:lvl w:ilvl="0" w:tplc="E658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7160C"/>
    <w:multiLevelType w:val="hybridMultilevel"/>
    <w:tmpl w:val="5CC2F324"/>
    <w:lvl w:ilvl="0" w:tplc="02A24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8506EB"/>
    <w:multiLevelType w:val="hybridMultilevel"/>
    <w:tmpl w:val="D90EB1B0"/>
    <w:lvl w:ilvl="0" w:tplc="D9C61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9279BD"/>
    <w:multiLevelType w:val="hybridMultilevel"/>
    <w:tmpl w:val="491A02B8"/>
    <w:lvl w:ilvl="0" w:tplc="74F68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212F1D"/>
    <w:multiLevelType w:val="hybridMultilevel"/>
    <w:tmpl w:val="31F87F26"/>
    <w:lvl w:ilvl="0" w:tplc="4E604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174434"/>
    <w:multiLevelType w:val="hybridMultilevel"/>
    <w:tmpl w:val="64966B92"/>
    <w:lvl w:ilvl="0" w:tplc="7D20A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59362E"/>
    <w:multiLevelType w:val="hybridMultilevel"/>
    <w:tmpl w:val="AF4EC142"/>
    <w:lvl w:ilvl="0" w:tplc="061011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1831CD"/>
    <w:multiLevelType w:val="hybridMultilevel"/>
    <w:tmpl w:val="D38E75BA"/>
    <w:lvl w:ilvl="0" w:tplc="BFB8A1DC">
      <w:start w:val="1"/>
      <w:numFmt w:val="taiwaneseCountingThousand"/>
      <w:lvlText w:val="%1、"/>
      <w:lvlJc w:val="left"/>
      <w:pPr>
        <w:ind w:left="367" w:hanging="367"/>
      </w:pPr>
      <w:rPr>
        <w:rFonts w:ascii="新細明體" w:eastAsia="新細明體" w:hAnsi="新細明體" w:hint="eastAsia"/>
      </w:rPr>
    </w:lvl>
    <w:lvl w:ilvl="1" w:tplc="59BE28D6">
      <w:start w:val="1"/>
      <w:numFmt w:val="decimal"/>
      <w:lvlText w:val="(%2)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6260D7"/>
    <w:multiLevelType w:val="hybridMultilevel"/>
    <w:tmpl w:val="35B0FC4C"/>
    <w:lvl w:ilvl="0" w:tplc="6406D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845F9F"/>
    <w:multiLevelType w:val="hybridMultilevel"/>
    <w:tmpl w:val="C0A4E100"/>
    <w:lvl w:ilvl="0" w:tplc="0F36D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237329"/>
    <w:multiLevelType w:val="hybridMultilevel"/>
    <w:tmpl w:val="EE7A6F9E"/>
    <w:lvl w:ilvl="0" w:tplc="A5149C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D097626"/>
    <w:multiLevelType w:val="hybridMultilevel"/>
    <w:tmpl w:val="B4E2F4AC"/>
    <w:lvl w:ilvl="0" w:tplc="3222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5" w15:restartNumberingAfterBreak="0">
    <w:nsid w:val="62FE6EB7"/>
    <w:multiLevelType w:val="hybridMultilevel"/>
    <w:tmpl w:val="22403C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795719"/>
    <w:multiLevelType w:val="hybridMultilevel"/>
    <w:tmpl w:val="92B47FE4"/>
    <w:lvl w:ilvl="0" w:tplc="B860F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5602F56"/>
    <w:multiLevelType w:val="hybridMultilevel"/>
    <w:tmpl w:val="2B1AF352"/>
    <w:lvl w:ilvl="0" w:tplc="4E1C1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D86ED5"/>
    <w:multiLevelType w:val="hybridMultilevel"/>
    <w:tmpl w:val="019C27E8"/>
    <w:lvl w:ilvl="0" w:tplc="CC6CE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0" w15:restartNumberingAfterBreak="0">
    <w:nsid w:val="7B733E1D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29"/>
  </w:num>
  <w:num w:numId="2">
    <w:abstractNumId w:val="0"/>
  </w:num>
  <w:num w:numId="3">
    <w:abstractNumId w:val="17"/>
  </w:num>
  <w:num w:numId="4">
    <w:abstractNumId w:val="24"/>
  </w:num>
  <w:num w:numId="5">
    <w:abstractNumId w:val="30"/>
  </w:num>
  <w:num w:numId="6">
    <w:abstractNumId w:val="6"/>
  </w:num>
  <w:num w:numId="7">
    <w:abstractNumId w:val="26"/>
  </w:num>
  <w:num w:numId="8">
    <w:abstractNumId w:val="1"/>
  </w:num>
  <w:num w:numId="9">
    <w:abstractNumId w:val="4"/>
  </w:num>
  <w:num w:numId="10">
    <w:abstractNumId w:val="19"/>
  </w:num>
  <w:num w:numId="11">
    <w:abstractNumId w:val="28"/>
  </w:num>
  <w:num w:numId="12">
    <w:abstractNumId w:val="14"/>
  </w:num>
  <w:num w:numId="13">
    <w:abstractNumId w:val="8"/>
  </w:num>
  <w:num w:numId="14">
    <w:abstractNumId w:val="25"/>
  </w:num>
  <w:num w:numId="15">
    <w:abstractNumId w:val="11"/>
  </w:num>
  <w:num w:numId="16">
    <w:abstractNumId w:val="2"/>
  </w:num>
  <w:num w:numId="17">
    <w:abstractNumId w:val="13"/>
  </w:num>
  <w:num w:numId="18">
    <w:abstractNumId w:val="21"/>
  </w:num>
  <w:num w:numId="19">
    <w:abstractNumId w:val="10"/>
  </w:num>
  <w:num w:numId="20">
    <w:abstractNumId w:val="16"/>
  </w:num>
  <w:num w:numId="21">
    <w:abstractNumId w:val="7"/>
  </w:num>
  <w:num w:numId="22">
    <w:abstractNumId w:val="5"/>
  </w:num>
  <w:num w:numId="23">
    <w:abstractNumId w:val="12"/>
  </w:num>
  <w:num w:numId="24">
    <w:abstractNumId w:val="3"/>
  </w:num>
  <w:num w:numId="25">
    <w:abstractNumId w:val="9"/>
  </w:num>
  <w:num w:numId="26">
    <w:abstractNumId w:val="18"/>
  </w:num>
  <w:num w:numId="27">
    <w:abstractNumId w:val="20"/>
  </w:num>
  <w:num w:numId="28">
    <w:abstractNumId w:val="23"/>
  </w:num>
  <w:num w:numId="29">
    <w:abstractNumId w:val="22"/>
  </w:num>
  <w:num w:numId="30">
    <w:abstractNumId w:val="27"/>
  </w:num>
  <w:num w:numId="3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335A9"/>
    <w:rsid w:val="00061F38"/>
    <w:rsid w:val="000641B6"/>
    <w:rsid w:val="00076144"/>
    <w:rsid w:val="000971E8"/>
    <w:rsid w:val="000A2E13"/>
    <w:rsid w:val="000A70FE"/>
    <w:rsid w:val="000B44A3"/>
    <w:rsid w:val="000D197E"/>
    <w:rsid w:val="000E4DE3"/>
    <w:rsid w:val="000F1E6E"/>
    <w:rsid w:val="00107B21"/>
    <w:rsid w:val="0011730A"/>
    <w:rsid w:val="00121823"/>
    <w:rsid w:val="0012425A"/>
    <w:rsid w:val="0012534E"/>
    <w:rsid w:val="00132F2D"/>
    <w:rsid w:val="0013727B"/>
    <w:rsid w:val="00137DCE"/>
    <w:rsid w:val="00147449"/>
    <w:rsid w:val="00157651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54CD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6302"/>
    <w:rsid w:val="00416448"/>
    <w:rsid w:val="00416631"/>
    <w:rsid w:val="004179DC"/>
    <w:rsid w:val="0042432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C18D0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0CDF"/>
    <w:rsid w:val="006471F8"/>
    <w:rsid w:val="006575FE"/>
    <w:rsid w:val="00676944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222B"/>
    <w:rsid w:val="007C7314"/>
    <w:rsid w:val="007D608F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8512B"/>
    <w:rsid w:val="008A49BB"/>
    <w:rsid w:val="008D1DD7"/>
    <w:rsid w:val="008D219C"/>
    <w:rsid w:val="008E1B3A"/>
    <w:rsid w:val="008E5E8C"/>
    <w:rsid w:val="009057DA"/>
    <w:rsid w:val="00912CD1"/>
    <w:rsid w:val="0091308C"/>
    <w:rsid w:val="00916762"/>
    <w:rsid w:val="00923563"/>
    <w:rsid w:val="009349AE"/>
    <w:rsid w:val="0093749D"/>
    <w:rsid w:val="00944246"/>
    <w:rsid w:val="00946318"/>
    <w:rsid w:val="0094644F"/>
    <w:rsid w:val="00947802"/>
    <w:rsid w:val="00947B96"/>
    <w:rsid w:val="00963CF5"/>
    <w:rsid w:val="00966363"/>
    <w:rsid w:val="00966370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569FD"/>
    <w:rsid w:val="00A73B06"/>
    <w:rsid w:val="00A752BB"/>
    <w:rsid w:val="00A75935"/>
    <w:rsid w:val="00A7709D"/>
    <w:rsid w:val="00A85B96"/>
    <w:rsid w:val="00A90560"/>
    <w:rsid w:val="00A91FEC"/>
    <w:rsid w:val="00A93670"/>
    <w:rsid w:val="00AB6792"/>
    <w:rsid w:val="00AD07CE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3918"/>
    <w:rsid w:val="00B54E6E"/>
    <w:rsid w:val="00B57FE6"/>
    <w:rsid w:val="00B63370"/>
    <w:rsid w:val="00B65020"/>
    <w:rsid w:val="00B6790C"/>
    <w:rsid w:val="00B71EFA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CF003D"/>
    <w:rsid w:val="00D01D3A"/>
    <w:rsid w:val="00D05FE7"/>
    <w:rsid w:val="00D071D9"/>
    <w:rsid w:val="00D07D7D"/>
    <w:rsid w:val="00D30F6D"/>
    <w:rsid w:val="00D31833"/>
    <w:rsid w:val="00D403C9"/>
    <w:rsid w:val="00D45B23"/>
    <w:rsid w:val="00D62254"/>
    <w:rsid w:val="00D71084"/>
    <w:rsid w:val="00D7280A"/>
    <w:rsid w:val="00D758D2"/>
    <w:rsid w:val="00DA4E90"/>
    <w:rsid w:val="00DC0434"/>
    <w:rsid w:val="00DC3448"/>
    <w:rsid w:val="00DC7B48"/>
    <w:rsid w:val="00DC7C91"/>
    <w:rsid w:val="00DE4262"/>
    <w:rsid w:val="00DE55B2"/>
    <w:rsid w:val="00DE5826"/>
    <w:rsid w:val="00DE766D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EC2015"/>
    <w:rsid w:val="00F0147C"/>
    <w:rsid w:val="00F01F11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B7536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099FBC-B5D2-466C-A19B-E5688149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406302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  <w:style w:type="character" w:customStyle="1" w:styleId="a8">
    <w:name w:val="清單段落 字元"/>
    <w:link w:val="a7"/>
    <w:uiPriority w:val="34"/>
    <w:locked/>
    <w:rsid w:val="00406302"/>
    <w:rPr>
      <w:rFonts w:ascii="Times New Roman" w:eastAsia="新細明體" w:hAnsi="Times New Roman" w:cs="Times New Roman"/>
      <w:szCs w:val="24"/>
    </w:rPr>
  </w:style>
  <w:style w:type="character" w:customStyle="1" w:styleId="05C100">
    <w:name w:val="05色字C100"/>
    <w:rsid w:val="00406302"/>
    <w:rPr>
      <w:b/>
      <w:color w:val="00B2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55BA8-1F78-4DA1-86C6-EECAB0B6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1211</Words>
  <Characters>6909</Characters>
  <Application>Microsoft Office Word</Application>
  <DocSecurity>0</DocSecurity>
  <Lines>57</Lines>
  <Paragraphs>16</Paragraphs>
  <ScaleCrop>false</ScaleCrop>
  <Company>Microsoft</Company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19</cp:revision>
  <cp:lastPrinted>2019-01-28T06:12:00Z</cp:lastPrinted>
  <dcterms:created xsi:type="dcterms:W3CDTF">2020-02-13T05:52:00Z</dcterms:created>
  <dcterms:modified xsi:type="dcterms:W3CDTF">2022-06-05T06:47:00Z</dcterms:modified>
</cp:coreProperties>
</file>